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D2E6" w14:textId="77777777" w:rsidR="00F1186B" w:rsidRDefault="00F118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03B1" w14:paraId="5AE20596" w14:textId="77777777" w:rsidTr="00CA03B1">
        <w:tc>
          <w:tcPr>
            <w:tcW w:w="9350" w:type="dxa"/>
            <w:shd w:val="clear" w:color="auto" w:fill="4472C4" w:themeFill="accent5"/>
          </w:tcPr>
          <w:p w14:paraId="060DCF9A" w14:textId="77777777" w:rsidR="00CA03B1" w:rsidRPr="00CA03B1" w:rsidRDefault="00CA03B1">
            <w:pPr>
              <w:rPr>
                <w:b/>
                <w:color w:val="FFFFFF" w:themeColor="background1"/>
                <w:sz w:val="32"/>
              </w:rPr>
            </w:pPr>
            <w:r w:rsidRPr="00CA03B1">
              <w:rPr>
                <w:b/>
                <w:color w:val="FFFFFF" w:themeColor="background1"/>
                <w:sz w:val="32"/>
              </w:rPr>
              <w:t>INVOICE</w:t>
            </w:r>
          </w:p>
        </w:tc>
      </w:tr>
    </w:tbl>
    <w:p w14:paraId="2BFD1FA3" w14:textId="77777777" w:rsidR="00CA03B1" w:rsidRDefault="00CA03B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975"/>
        <w:gridCol w:w="3500"/>
      </w:tblGrid>
      <w:tr w:rsidR="00CA03B1" w14:paraId="39650C0D" w14:textId="77777777" w:rsidTr="00C52E6E">
        <w:trPr>
          <w:trHeight w:val="323"/>
        </w:trPr>
        <w:tc>
          <w:tcPr>
            <w:tcW w:w="2875" w:type="dxa"/>
          </w:tcPr>
          <w:p w14:paraId="28B38962" w14:textId="6596A5B1" w:rsidR="00CA03B1" w:rsidRPr="00CA03B1" w:rsidRDefault="00CA03B1">
            <w:pPr>
              <w:rPr>
                <w:b/>
                <w:color w:val="4472C4" w:themeColor="accent5"/>
                <w:u w:val="single"/>
              </w:rPr>
            </w:pPr>
            <w:r w:rsidRPr="00CA03B1">
              <w:rPr>
                <w:b/>
                <w:color w:val="4472C4" w:themeColor="accent5"/>
                <w:u w:val="single"/>
              </w:rPr>
              <w:t>Bill To</w:t>
            </w:r>
            <w:r w:rsidR="00B024E0">
              <w:rPr>
                <w:b/>
                <w:color w:val="4472C4" w:themeColor="accent5"/>
                <w:u w:val="single"/>
              </w:rPr>
              <w:t xml:space="preserve"> (Write In):</w:t>
            </w:r>
          </w:p>
        </w:tc>
        <w:tc>
          <w:tcPr>
            <w:tcW w:w="2975" w:type="dxa"/>
          </w:tcPr>
          <w:p w14:paraId="0AAA2DED" w14:textId="790833EA" w:rsidR="00CA03B1" w:rsidRPr="00CA03B1" w:rsidRDefault="00C52E6E">
            <w:pPr>
              <w:rPr>
                <w:b/>
                <w:color w:val="4472C4" w:themeColor="accent5"/>
                <w:u w:val="single"/>
              </w:rPr>
            </w:pPr>
            <w:r>
              <w:rPr>
                <w:b/>
                <w:color w:val="4472C4" w:themeColor="accent5"/>
                <w:u w:val="single"/>
              </w:rPr>
              <w:t xml:space="preserve">Mail Check </w:t>
            </w:r>
            <w:r w:rsidR="00CA03B1" w:rsidRPr="00CA03B1">
              <w:rPr>
                <w:b/>
                <w:color w:val="4472C4" w:themeColor="accent5"/>
                <w:u w:val="single"/>
              </w:rPr>
              <w:t>To:</w:t>
            </w:r>
          </w:p>
        </w:tc>
        <w:tc>
          <w:tcPr>
            <w:tcW w:w="3500" w:type="dxa"/>
          </w:tcPr>
          <w:p w14:paraId="3DB08EDA" w14:textId="77777777" w:rsidR="00CA03B1" w:rsidRPr="00CA03B1" w:rsidRDefault="00CA03B1">
            <w:pPr>
              <w:rPr>
                <w:b/>
                <w:color w:val="4472C4" w:themeColor="accent5"/>
                <w:u w:val="single"/>
              </w:rPr>
            </w:pPr>
            <w:r w:rsidRPr="00CA03B1">
              <w:rPr>
                <w:b/>
                <w:color w:val="4472C4" w:themeColor="accent5"/>
                <w:u w:val="single"/>
              </w:rPr>
              <w:t>Instructions:</w:t>
            </w:r>
          </w:p>
        </w:tc>
      </w:tr>
      <w:tr w:rsidR="00CA03B1" w14:paraId="1A74EAE5" w14:textId="77777777" w:rsidTr="00C52E6E">
        <w:trPr>
          <w:trHeight w:val="539"/>
        </w:trPr>
        <w:tc>
          <w:tcPr>
            <w:tcW w:w="2875" w:type="dxa"/>
          </w:tcPr>
          <w:p w14:paraId="748C13CE" w14:textId="12983D89" w:rsidR="00C94F4A" w:rsidRDefault="00C94F4A" w:rsidP="00B271D6"/>
        </w:tc>
        <w:tc>
          <w:tcPr>
            <w:tcW w:w="2975" w:type="dxa"/>
          </w:tcPr>
          <w:p w14:paraId="466F69BB" w14:textId="77777777" w:rsidR="00B271D6" w:rsidRDefault="00C52E6E" w:rsidP="00B271D6">
            <w:r>
              <w:t>Phi Beta Mu Illinois Chapter</w:t>
            </w:r>
          </w:p>
          <w:p w14:paraId="4D1824D2" w14:textId="77777777" w:rsidR="00C52E6E" w:rsidRDefault="00C52E6E" w:rsidP="00B271D6">
            <w:r>
              <w:t>C/O Chapter President</w:t>
            </w:r>
          </w:p>
          <w:p w14:paraId="222F6D34" w14:textId="7F7FB201" w:rsidR="00C52E6E" w:rsidRDefault="00C52E6E" w:rsidP="00B271D6">
            <w:r>
              <w:t>Matthew Bufis</w:t>
            </w:r>
          </w:p>
          <w:p w14:paraId="3185C72B" w14:textId="77777777" w:rsidR="00C52E6E" w:rsidRDefault="00C52E6E" w:rsidP="00B271D6">
            <w:r>
              <w:t>1818 E Boulder Drive</w:t>
            </w:r>
          </w:p>
          <w:p w14:paraId="4750BCF0" w14:textId="3741E4E2" w:rsidR="00C52E6E" w:rsidRDefault="00C52E6E" w:rsidP="00B271D6">
            <w:r>
              <w:t>Mount Prospect, IL 60056</w:t>
            </w:r>
          </w:p>
        </w:tc>
        <w:tc>
          <w:tcPr>
            <w:tcW w:w="3500" w:type="dxa"/>
          </w:tcPr>
          <w:p w14:paraId="7F6D2D6F" w14:textId="70B83EDB" w:rsidR="00CA03B1" w:rsidRDefault="00F1186B">
            <w:r>
              <w:t>Checks p</w:t>
            </w:r>
            <w:r w:rsidR="00CA03B1">
              <w:t xml:space="preserve">ayable to </w:t>
            </w:r>
            <w:r>
              <w:t>Phi Beta Mu Illinois Chapter or use payment link below.</w:t>
            </w:r>
          </w:p>
        </w:tc>
      </w:tr>
    </w:tbl>
    <w:p w14:paraId="0C7C3A87" w14:textId="77777777" w:rsidR="00F1186B" w:rsidRDefault="00F1186B">
      <w:pPr>
        <w:rPr>
          <w:b/>
          <w:i/>
        </w:rPr>
      </w:pPr>
    </w:p>
    <w:p w14:paraId="40AED814" w14:textId="088AD3E1" w:rsidR="00CE2277" w:rsidRPr="00CE2277" w:rsidRDefault="00CE2277">
      <w:pPr>
        <w:rPr>
          <w:rFonts w:cstheme="minorHAnsi"/>
          <w:b/>
          <w:iCs/>
          <w:u w:val="single"/>
        </w:rPr>
      </w:pPr>
      <w:r w:rsidRPr="00CE2277">
        <w:rPr>
          <w:rFonts w:cstheme="minorHAnsi"/>
          <w:b/>
          <w:iCs/>
          <w:u w:val="single"/>
        </w:rPr>
        <w:t xml:space="preserve">To Join </w:t>
      </w:r>
      <w:proofErr w:type="gramStart"/>
      <w:r w:rsidRPr="00CE2277">
        <w:rPr>
          <w:rFonts w:cstheme="minorHAnsi"/>
          <w:b/>
          <w:iCs/>
          <w:u w:val="single"/>
        </w:rPr>
        <w:t>The</w:t>
      </w:r>
      <w:proofErr w:type="gramEnd"/>
      <w:r w:rsidRPr="00CE2277">
        <w:rPr>
          <w:rFonts w:cstheme="minorHAnsi"/>
          <w:b/>
          <w:iCs/>
          <w:u w:val="single"/>
        </w:rPr>
        <w:t xml:space="preserve"> Consortium:</w:t>
      </w:r>
    </w:p>
    <w:p w14:paraId="00785231" w14:textId="5624EC9F" w:rsidR="00CE2277" w:rsidRPr="00CE2277" w:rsidRDefault="00CE2277" w:rsidP="00CE2277">
      <w:pPr>
        <w:jc w:val="both"/>
        <w:rPr>
          <w:rStyle w:val="color15"/>
          <w:rFonts w:cstheme="minorHAnsi"/>
          <w:spacing w:val="2"/>
          <w:sz w:val="22"/>
          <w:szCs w:val="22"/>
        </w:rPr>
      </w:pPr>
      <w:r w:rsidRPr="00CE2277">
        <w:rPr>
          <w:rStyle w:val="color15"/>
          <w:rFonts w:cstheme="minorHAnsi"/>
          <w:spacing w:val="2"/>
          <w:sz w:val="22"/>
          <w:szCs w:val="22"/>
        </w:rPr>
        <w:t>To join the consortium and relay all billing and membership information to be listed in the published composition, complete the following Google Form:</w:t>
      </w:r>
    </w:p>
    <w:p w14:paraId="63639ED9" w14:textId="6017F4C2" w:rsidR="00CE2277" w:rsidRPr="00CE2277" w:rsidRDefault="00CE2277" w:rsidP="00CE2277">
      <w:pPr>
        <w:jc w:val="both"/>
        <w:rPr>
          <w:rStyle w:val="color15"/>
          <w:rFonts w:cstheme="minorHAnsi"/>
          <w:spacing w:val="2"/>
        </w:rPr>
      </w:pPr>
      <w:hyperlink r:id="rId7" w:history="1">
        <w:r w:rsidRPr="00CE2277">
          <w:rPr>
            <w:rStyle w:val="Hyperlink"/>
            <w:rFonts w:cstheme="minorHAnsi"/>
            <w:spacing w:val="2"/>
          </w:rPr>
          <w:t>https://tinyurl.com/pbmxicommission2027</w:t>
        </w:r>
      </w:hyperlink>
      <w:r w:rsidRPr="00CE2277">
        <w:rPr>
          <w:rStyle w:val="color15"/>
          <w:rFonts w:cstheme="minorHAnsi"/>
          <w:spacing w:val="2"/>
        </w:rPr>
        <w:t xml:space="preserve"> </w:t>
      </w:r>
    </w:p>
    <w:p w14:paraId="4BAD9A58" w14:textId="77777777" w:rsidR="00CE2277" w:rsidRDefault="00CE2277">
      <w:pPr>
        <w:rPr>
          <w:rStyle w:val="color15"/>
          <w:rFonts w:cstheme="minorHAnsi"/>
          <w:spacing w:val="2"/>
        </w:rPr>
      </w:pPr>
    </w:p>
    <w:p w14:paraId="024B26B1" w14:textId="475F9A20" w:rsidR="00CE2277" w:rsidRPr="00CE2277" w:rsidRDefault="00CE2277">
      <w:pPr>
        <w:rPr>
          <w:rStyle w:val="color15"/>
          <w:rFonts w:cstheme="minorHAnsi"/>
          <w:b/>
          <w:bCs/>
          <w:spacing w:val="2"/>
          <w:u w:val="single"/>
        </w:rPr>
      </w:pPr>
      <w:r>
        <w:rPr>
          <w:rStyle w:val="color15"/>
          <w:rFonts w:cstheme="minorHAnsi"/>
          <w:b/>
          <w:bCs/>
          <w:spacing w:val="2"/>
          <w:u w:val="single"/>
        </w:rPr>
        <w:t xml:space="preserve">Commission </w:t>
      </w:r>
      <w:r w:rsidRPr="00CE2277">
        <w:rPr>
          <w:rStyle w:val="color15"/>
          <w:rFonts w:cstheme="minorHAnsi"/>
          <w:b/>
          <w:bCs/>
          <w:spacing w:val="2"/>
          <w:u w:val="single"/>
        </w:rPr>
        <w:t>Consortium Details</w:t>
      </w:r>
    </w:p>
    <w:p w14:paraId="75557A1C" w14:textId="41FC5887" w:rsidR="00B504B1" w:rsidRPr="00CE2277" w:rsidRDefault="00CE2277">
      <w:pPr>
        <w:rPr>
          <w:rFonts w:cstheme="minorHAnsi"/>
          <w:b/>
          <w:i/>
          <w:sz w:val="22"/>
          <w:szCs w:val="22"/>
        </w:rPr>
      </w:pPr>
      <w:r w:rsidRPr="00CE2277">
        <w:rPr>
          <w:rStyle w:val="color15"/>
          <w:rFonts w:cstheme="minorHAnsi"/>
          <w:spacing w:val="2"/>
          <w:sz w:val="22"/>
          <w:szCs w:val="22"/>
        </w:rPr>
        <w:t xml:space="preserve">The Phi Beta Mu Xi Chapter has entered into an agreement with composer Carol Brittin Chambers to embark on our first commissioning project.  </w:t>
      </w:r>
      <w:r w:rsidRPr="00CE2277">
        <w:rPr>
          <w:rStyle w:val="color15"/>
          <w:rFonts w:cstheme="minorHAnsi"/>
          <w:spacing w:val="2"/>
          <w:sz w:val="22"/>
          <w:szCs w:val="22"/>
        </w:rPr>
        <w:t xml:space="preserve">The commission will be based on the Illinois state song and premiered at the All-Illinois Junior High Honor Band when she conducts in 2027 (delivered </w:t>
      </w:r>
      <w:r w:rsidRPr="00CE2277">
        <w:rPr>
          <w:rStyle w:val="color15"/>
          <w:rFonts w:cstheme="minorHAnsi"/>
          <w:spacing w:val="2"/>
          <w:sz w:val="22"/>
          <w:szCs w:val="22"/>
        </w:rPr>
        <w:t xml:space="preserve">to consortium members by </w:t>
      </w:r>
      <w:r w:rsidRPr="00CE2277">
        <w:rPr>
          <w:rStyle w:val="color15"/>
          <w:rFonts w:cstheme="minorHAnsi"/>
          <w:spacing w:val="2"/>
          <w:sz w:val="22"/>
          <w:szCs w:val="22"/>
        </w:rPr>
        <w:t>December 1, 2026).  The work will be a grade 3 - 3.5 and will be 3:00-5:00 in length.  She has agreed to a $4,000 commission - $2,000 would be covered by Phi Beta Mu Xi Chapter (Illinois) and the remaining $2,000 will be reached via a consortium of twenty middle and high school directors affiliated with Phi Beta Mu Xi</w:t>
      </w:r>
      <w:r w:rsidRPr="00CE2277">
        <w:rPr>
          <w:rStyle w:val="color15"/>
          <w:rFonts w:cstheme="minorHAnsi"/>
          <w:spacing w:val="2"/>
          <w:sz w:val="22"/>
          <w:szCs w:val="22"/>
        </w:rPr>
        <w:t>,</w:t>
      </w:r>
      <w:r w:rsidRPr="00CE2277">
        <w:rPr>
          <w:rStyle w:val="color15"/>
          <w:rFonts w:cstheme="minorHAnsi"/>
          <w:spacing w:val="2"/>
          <w:sz w:val="22"/>
          <w:szCs w:val="22"/>
        </w:rPr>
        <w:t xml:space="preserve"> each paying $100.  Consortium members must be active in membership status </w:t>
      </w:r>
      <w:proofErr w:type="gramStart"/>
      <w:r w:rsidRPr="00CE2277">
        <w:rPr>
          <w:rStyle w:val="color15"/>
          <w:rFonts w:cstheme="minorHAnsi"/>
          <w:spacing w:val="2"/>
          <w:sz w:val="22"/>
          <w:szCs w:val="22"/>
        </w:rPr>
        <w:t>in order to</w:t>
      </w:r>
      <w:proofErr w:type="gramEnd"/>
      <w:r w:rsidRPr="00CE2277">
        <w:rPr>
          <w:rStyle w:val="color15"/>
          <w:rFonts w:cstheme="minorHAnsi"/>
          <w:spacing w:val="2"/>
          <w:sz w:val="22"/>
          <w:szCs w:val="22"/>
        </w:rPr>
        <w:t xml:space="preserve"> join.  Any additional consortium members over the required 20 are welcome to join and the additional monies collected will go to the composer.</w:t>
      </w:r>
    </w:p>
    <w:p w14:paraId="2611259C" w14:textId="77777777" w:rsidR="00F1186B" w:rsidRPr="00B504B1" w:rsidRDefault="00F1186B">
      <w:pPr>
        <w:rPr>
          <w:b/>
          <w:i/>
        </w:rPr>
      </w:pPr>
    </w:p>
    <w:p w14:paraId="6B3A8532" w14:textId="7F9524DA" w:rsidR="00CA03B1" w:rsidRPr="00CA03B1" w:rsidRDefault="00CA03B1" w:rsidP="00CA03B1">
      <w:pPr>
        <w:rPr>
          <w:b/>
          <w:color w:val="4472C4" w:themeColor="accent5"/>
          <w:sz w:val="32"/>
        </w:rPr>
      </w:pPr>
      <w:r w:rsidRPr="00CA03B1">
        <w:rPr>
          <w:b/>
          <w:color w:val="4472C4" w:themeColor="accent5"/>
          <w:sz w:val="32"/>
        </w:rPr>
        <w:t xml:space="preserve">I. </w:t>
      </w:r>
      <w:r w:rsidR="00CE2277">
        <w:rPr>
          <w:b/>
          <w:color w:val="4472C4" w:themeColor="accent5"/>
          <w:sz w:val="32"/>
        </w:rPr>
        <w:t>Consortium</w:t>
      </w:r>
      <w:r w:rsidRPr="00CA03B1">
        <w:rPr>
          <w:b/>
          <w:color w:val="4472C4" w:themeColor="accent5"/>
          <w:sz w:val="32"/>
        </w:rPr>
        <w:t xml:space="preserve"> Billing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5739"/>
        <w:gridCol w:w="1260"/>
        <w:gridCol w:w="1255"/>
      </w:tblGrid>
      <w:tr w:rsidR="00CA03B1" w14:paraId="21F1E0CB" w14:textId="77777777" w:rsidTr="00CA03B1">
        <w:tc>
          <w:tcPr>
            <w:tcW w:w="1096" w:type="dxa"/>
            <w:shd w:val="clear" w:color="auto" w:fill="4472C4" w:themeFill="accent5"/>
          </w:tcPr>
          <w:p w14:paraId="3F14C746" w14:textId="77777777" w:rsidR="00CA03B1" w:rsidRPr="00CA03B1" w:rsidRDefault="00CA03B1">
            <w:pPr>
              <w:rPr>
                <w:b/>
                <w:color w:val="FFFFFF" w:themeColor="background1"/>
                <w:u w:val="single"/>
              </w:rPr>
            </w:pPr>
            <w:r w:rsidRPr="00CA03B1">
              <w:rPr>
                <w:b/>
                <w:color w:val="FFFFFF" w:themeColor="background1"/>
                <w:u w:val="single"/>
              </w:rPr>
              <w:t>Quantity</w:t>
            </w:r>
          </w:p>
        </w:tc>
        <w:tc>
          <w:tcPr>
            <w:tcW w:w="5739" w:type="dxa"/>
            <w:shd w:val="clear" w:color="auto" w:fill="4472C4" w:themeFill="accent5"/>
          </w:tcPr>
          <w:p w14:paraId="1B2DA8DD" w14:textId="77777777" w:rsidR="00CA03B1" w:rsidRPr="00CA03B1" w:rsidRDefault="00CA03B1">
            <w:pPr>
              <w:rPr>
                <w:b/>
                <w:color w:val="FFFFFF" w:themeColor="background1"/>
                <w:u w:val="single"/>
              </w:rPr>
            </w:pPr>
            <w:r w:rsidRPr="00CA03B1">
              <w:rPr>
                <w:b/>
                <w:color w:val="FFFFFF" w:themeColor="background1"/>
                <w:u w:val="single"/>
              </w:rPr>
              <w:t>Description</w:t>
            </w:r>
          </w:p>
        </w:tc>
        <w:tc>
          <w:tcPr>
            <w:tcW w:w="1260" w:type="dxa"/>
            <w:shd w:val="clear" w:color="auto" w:fill="4472C4" w:themeFill="accent5"/>
          </w:tcPr>
          <w:p w14:paraId="41B3F75C" w14:textId="77777777" w:rsidR="00CA03B1" w:rsidRPr="00CA03B1" w:rsidRDefault="00CA03B1">
            <w:pPr>
              <w:rPr>
                <w:b/>
                <w:color w:val="FFFFFF" w:themeColor="background1"/>
                <w:u w:val="single"/>
              </w:rPr>
            </w:pPr>
            <w:r w:rsidRPr="00CA03B1">
              <w:rPr>
                <w:b/>
                <w:color w:val="FFFFFF" w:themeColor="background1"/>
                <w:u w:val="single"/>
              </w:rPr>
              <w:t>Unit Price</w:t>
            </w:r>
          </w:p>
        </w:tc>
        <w:tc>
          <w:tcPr>
            <w:tcW w:w="1255" w:type="dxa"/>
            <w:shd w:val="clear" w:color="auto" w:fill="4472C4" w:themeFill="accent5"/>
          </w:tcPr>
          <w:p w14:paraId="30254C6E" w14:textId="77777777" w:rsidR="00CA03B1" w:rsidRPr="00CA03B1" w:rsidRDefault="00CA03B1">
            <w:pPr>
              <w:rPr>
                <w:b/>
                <w:color w:val="FFFFFF" w:themeColor="background1"/>
                <w:u w:val="single"/>
              </w:rPr>
            </w:pPr>
            <w:r w:rsidRPr="00CA03B1">
              <w:rPr>
                <w:b/>
                <w:color w:val="FFFFFF" w:themeColor="background1"/>
                <w:u w:val="single"/>
              </w:rPr>
              <w:t>Total</w:t>
            </w:r>
          </w:p>
        </w:tc>
      </w:tr>
      <w:tr w:rsidR="00B271D6" w14:paraId="2B940808" w14:textId="77777777" w:rsidTr="00CA03B1">
        <w:tc>
          <w:tcPr>
            <w:tcW w:w="1096" w:type="dxa"/>
          </w:tcPr>
          <w:p w14:paraId="57499480" w14:textId="205CCF3D" w:rsidR="00B271D6" w:rsidRDefault="00BF34D2" w:rsidP="00B271D6">
            <w:r>
              <w:t>1</w:t>
            </w:r>
          </w:p>
        </w:tc>
        <w:tc>
          <w:tcPr>
            <w:tcW w:w="5739" w:type="dxa"/>
          </w:tcPr>
          <w:p w14:paraId="3CD2DAA7" w14:textId="6F1219B5" w:rsidR="00B271D6" w:rsidRDefault="00CE2277" w:rsidP="00B271D6">
            <w:r>
              <w:t>Consortium Membership Fee</w:t>
            </w:r>
          </w:p>
        </w:tc>
        <w:tc>
          <w:tcPr>
            <w:tcW w:w="1260" w:type="dxa"/>
          </w:tcPr>
          <w:p w14:paraId="001AFE95" w14:textId="17B3B270" w:rsidR="00B271D6" w:rsidRDefault="00B271D6" w:rsidP="00B271D6">
            <w:r>
              <w:t>$</w:t>
            </w:r>
            <w:r w:rsidR="00C52E6E">
              <w:t>10</w:t>
            </w:r>
            <w:r w:rsidR="00CE2277">
              <w:t>0</w:t>
            </w:r>
          </w:p>
        </w:tc>
        <w:tc>
          <w:tcPr>
            <w:tcW w:w="1255" w:type="dxa"/>
          </w:tcPr>
          <w:p w14:paraId="26A5394D" w14:textId="63D13419" w:rsidR="00B271D6" w:rsidRDefault="00B271D6" w:rsidP="00B271D6">
            <w:r>
              <w:t>$</w:t>
            </w:r>
            <w:r w:rsidR="00F1186B">
              <w:t>10</w:t>
            </w:r>
            <w:r w:rsidR="00CE2277">
              <w:t>0</w:t>
            </w:r>
          </w:p>
        </w:tc>
      </w:tr>
      <w:tr w:rsidR="00B504B1" w14:paraId="6AB6C21D" w14:textId="77777777" w:rsidTr="00B504B1">
        <w:tc>
          <w:tcPr>
            <w:tcW w:w="8095" w:type="dxa"/>
            <w:gridSpan w:val="3"/>
            <w:tcBorders>
              <w:left w:val="nil"/>
              <w:bottom w:val="nil"/>
            </w:tcBorders>
          </w:tcPr>
          <w:p w14:paraId="55E96914" w14:textId="08E489BD" w:rsidR="00B504B1" w:rsidRDefault="00B504B1" w:rsidP="00B504B1">
            <w:pPr>
              <w:jc w:val="right"/>
            </w:pPr>
            <w:r>
              <w:t>Total:</w:t>
            </w:r>
          </w:p>
        </w:tc>
        <w:tc>
          <w:tcPr>
            <w:tcW w:w="1255" w:type="dxa"/>
          </w:tcPr>
          <w:p w14:paraId="7671116F" w14:textId="6BC892DF" w:rsidR="00B504B1" w:rsidRDefault="00F97BA2">
            <w:r>
              <w:t>$</w:t>
            </w:r>
            <w:r w:rsidR="00F1186B">
              <w:t>10</w:t>
            </w:r>
            <w:r w:rsidR="00CE2277">
              <w:t>0</w:t>
            </w:r>
          </w:p>
        </w:tc>
      </w:tr>
    </w:tbl>
    <w:p w14:paraId="795A0F8F" w14:textId="77777777" w:rsidR="00F1186B" w:rsidRDefault="00F1186B">
      <w:pPr>
        <w:rPr>
          <w:b/>
          <w:color w:val="4472C4" w:themeColor="accent5"/>
          <w:sz w:val="32"/>
        </w:rPr>
      </w:pPr>
    </w:p>
    <w:p w14:paraId="4BCCEE64" w14:textId="6D43C06C" w:rsidR="00B504B1" w:rsidRDefault="00B504B1">
      <w:pPr>
        <w:rPr>
          <w:b/>
          <w:color w:val="4472C4" w:themeColor="accent5"/>
          <w:sz w:val="32"/>
        </w:rPr>
      </w:pPr>
      <w:r w:rsidRPr="00B504B1">
        <w:rPr>
          <w:b/>
          <w:color w:val="4472C4" w:themeColor="accent5"/>
          <w:sz w:val="32"/>
        </w:rPr>
        <w:t>I</w:t>
      </w:r>
      <w:r w:rsidR="00C52E6E">
        <w:rPr>
          <w:b/>
          <w:color w:val="4472C4" w:themeColor="accent5"/>
          <w:sz w:val="32"/>
        </w:rPr>
        <w:t>I</w:t>
      </w:r>
      <w:r w:rsidRPr="00B504B1">
        <w:rPr>
          <w:b/>
          <w:color w:val="4472C4" w:themeColor="accent5"/>
          <w:sz w:val="32"/>
        </w:rPr>
        <w:t>. Total Invoice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3026"/>
      </w:tblGrid>
      <w:tr w:rsidR="00B504B1" w14:paraId="203738D1" w14:textId="77777777" w:rsidTr="00F1186B">
        <w:trPr>
          <w:trHeight w:val="280"/>
        </w:trPr>
        <w:tc>
          <w:tcPr>
            <w:tcW w:w="2413" w:type="dxa"/>
          </w:tcPr>
          <w:p w14:paraId="3FE7524A" w14:textId="77777777" w:rsidR="00B504B1" w:rsidRPr="00B504B1" w:rsidRDefault="00B504B1">
            <w:r w:rsidRPr="00B504B1">
              <w:t>Total Due:</w:t>
            </w:r>
          </w:p>
        </w:tc>
        <w:tc>
          <w:tcPr>
            <w:tcW w:w="3026" w:type="dxa"/>
          </w:tcPr>
          <w:p w14:paraId="284CAA8A" w14:textId="07073A18" w:rsidR="00B504B1" w:rsidRPr="00B504B1" w:rsidRDefault="009C5919">
            <w:r>
              <w:t>$</w:t>
            </w:r>
            <w:r w:rsidR="00F1186B">
              <w:t>10</w:t>
            </w:r>
            <w:r w:rsidR="00CE2277">
              <w:t>0</w:t>
            </w:r>
          </w:p>
        </w:tc>
      </w:tr>
      <w:tr w:rsidR="00B504B1" w14:paraId="5BA4BD6A" w14:textId="77777777" w:rsidTr="009C5919">
        <w:trPr>
          <w:trHeight w:val="413"/>
        </w:trPr>
        <w:tc>
          <w:tcPr>
            <w:tcW w:w="5439" w:type="dxa"/>
            <w:gridSpan w:val="2"/>
          </w:tcPr>
          <w:p w14:paraId="018B64C0" w14:textId="7FF6965E" w:rsidR="00B504B1" w:rsidRPr="00B504B1" w:rsidRDefault="00B504B1" w:rsidP="00B504B1">
            <w:pPr>
              <w:jc w:val="center"/>
              <w:rPr>
                <w:b/>
                <w:i/>
                <w:color w:val="4472C4" w:themeColor="accent5"/>
                <w:sz w:val="32"/>
              </w:rPr>
            </w:pPr>
            <w:r w:rsidRPr="00B504B1">
              <w:rPr>
                <w:b/>
                <w:i/>
                <w:color w:val="4472C4" w:themeColor="accent5"/>
                <w:sz w:val="32"/>
              </w:rPr>
              <w:t xml:space="preserve">Thank you for </w:t>
            </w:r>
            <w:r w:rsidR="00CE2277">
              <w:rPr>
                <w:b/>
                <w:i/>
                <w:color w:val="4472C4" w:themeColor="accent5"/>
                <w:sz w:val="32"/>
              </w:rPr>
              <w:t>joining the consortium</w:t>
            </w:r>
            <w:r w:rsidR="00F1186B">
              <w:rPr>
                <w:b/>
                <w:i/>
                <w:color w:val="4472C4" w:themeColor="accent5"/>
                <w:sz w:val="32"/>
              </w:rPr>
              <w:t>!</w:t>
            </w:r>
          </w:p>
        </w:tc>
      </w:tr>
    </w:tbl>
    <w:p w14:paraId="4A5D8B07" w14:textId="2848E7AC" w:rsidR="00B024E0" w:rsidRDefault="00B024E0">
      <w:pPr>
        <w:rPr>
          <w:b/>
          <w:color w:val="4472C4" w:themeColor="accent5"/>
          <w:sz w:val="32"/>
        </w:rPr>
      </w:pPr>
    </w:p>
    <w:p w14:paraId="1871912F" w14:textId="0885D95A" w:rsidR="00DA096D" w:rsidRDefault="00B504B1" w:rsidP="00CE2277">
      <w:pPr>
        <w:jc w:val="center"/>
        <w:rPr>
          <w:b/>
          <w:color w:val="4472C4" w:themeColor="accent5"/>
          <w:sz w:val="32"/>
        </w:rPr>
      </w:pPr>
      <w:r>
        <w:rPr>
          <w:b/>
          <w:color w:val="4472C4" w:themeColor="accent5"/>
          <w:sz w:val="32"/>
        </w:rPr>
        <w:t>Please R</w:t>
      </w:r>
      <w:r w:rsidR="009B5828">
        <w:rPr>
          <w:b/>
          <w:color w:val="4472C4" w:themeColor="accent5"/>
          <w:sz w:val="32"/>
        </w:rPr>
        <w:t xml:space="preserve">emit Payment by </w:t>
      </w:r>
      <w:r w:rsidR="00DA096D">
        <w:rPr>
          <w:b/>
          <w:color w:val="4472C4" w:themeColor="accent5"/>
          <w:sz w:val="32"/>
        </w:rPr>
        <w:t>January 15, 2026</w:t>
      </w:r>
    </w:p>
    <w:p w14:paraId="60937985" w14:textId="1D7B261B" w:rsidR="00F1186B" w:rsidRDefault="00F1186B" w:rsidP="00DA096D">
      <w:pPr>
        <w:rPr>
          <w:b/>
          <w:color w:val="4472C4" w:themeColor="accent5"/>
          <w:sz w:val="32"/>
        </w:rPr>
      </w:pPr>
      <w:r>
        <w:rPr>
          <w:b/>
          <w:color w:val="4472C4" w:themeColor="accent5"/>
          <w:sz w:val="32"/>
        </w:rPr>
        <w:t>You can pay by credit card at the following link:</w:t>
      </w:r>
    </w:p>
    <w:p w14:paraId="78B80D13" w14:textId="5B1DBF49" w:rsidR="00F1186B" w:rsidRPr="00B504B1" w:rsidRDefault="00CC0FE5" w:rsidP="00DA096D">
      <w:pPr>
        <w:rPr>
          <w:b/>
          <w:color w:val="4472C4" w:themeColor="accent5"/>
          <w:sz w:val="32"/>
        </w:rPr>
      </w:pPr>
      <w:hyperlink r:id="rId8" w:history="1">
        <w:r w:rsidRPr="00BA0D12">
          <w:rPr>
            <w:rStyle w:val="Hyperlink"/>
            <w:b/>
            <w:sz w:val="32"/>
          </w:rPr>
          <w:t>https://www.phibetamuxi.org/commission</w:t>
        </w:r>
      </w:hyperlink>
      <w:r>
        <w:rPr>
          <w:b/>
          <w:color w:val="4472C4" w:themeColor="accent5"/>
          <w:sz w:val="32"/>
        </w:rPr>
        <w:t xml:space="preserve"> </w:t>
      </w:r>
    </w:p>
    <w:sectPr w:rsidR="00F1186B" w:rsidRPr="00B504B1" w:rsidSect="00374F6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180E3" w14:textId="77777777" w:rsidR="006F1654" w:rsidRDefault="006F1654" w:rsidP="00CA03B1">
      <w:r>
        <w:separator/>
      </w:r>
    </w:p>
  </w:endnote>
  <w:endnote w:type="continuationSeparator" w:id="0">
    <w:p w14:paraId="6ADC5300" w14:textId="77777777" w:rsidR="006F1654" w:rsidRDefault="006F1654" w:rsidP="00CA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710B" w14:textId="77777777" w:rsidR="006F1654" w:rsidRDefault="006F1654" w:rsidP="00CA03B1">
      <w:r>
        <w:separator/>
      </w:r>
    </w:p>
  </w:footnote>
  <w:footnote w:type="continuationSeparator" w:id="0">
    <w:p w14:paraId="6AC8C7BF" w14:textId="77777777" w:rsidR="006F1654" w:rsidRDefault="006F1654" w:rsidP="00CA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4787" w14:textId="5B7C3D71" w:rsidR="00CA03B1" w:rsidRDefault="00C52E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AA52C3" wp14:editId="634F9ACC">
          <wp:simplePos x="0" y="0"/>
          <wp:positionH relativeFrom="margin">
            <wp:posOffset>3194237</wp:posOffset>
          </wp:positionH>
          <wp:positionV relativeFrom="paragraph">
            <wp:posOffset>-80645</wp:posOffset>
          </wp:positionV>
          <wp:extent cx="2699941" cy="865696"/>
          <wp:effectExtent l="0" t="0" r="5715" b="0"/>
          <wp:wrapNone/>
          <wp:docPr id="2" name="image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02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5"/>
                  <a:stretch>
                    <a:fillRect/>
                  </a:stretch>
                </pic:blipFill>
                <pic:spPr bwMode="auto">
                  <a:xfrm>
                    <a:off x="0" y="0"/>
                    <a:ext cx="2699941" cy="8656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Phi Beta Mu Illinois Chapter</w:t>
    </w:r>
  </w:p>
  <w:p w14:paraId="5EAB5CBC" w14:textId="6E1BFC62" w:rsidR="00CA03B1" w:rsidRDefault="00C52E6E">
    <w:pPr>
      <w:pStyle w:val="Header"/>
    </w:pPr>
    <w:r>
      <w:t>c/0 Chapter President</w:t>
    </w:r>
  </w:p>
  <w:p w14:paraId="3116A123" w14:textId="2F522850" w:rsidR="00C52E6E" w:rsidRDefault="00C52E6E">
    <w:pPr>
      <w:pStyle w:val="Header"/>
    </w:pPr>
    <w:r>
      <w:t>Matthew Bufis</w:t>
    </w:r>
  </w:p>
  <w:p w14:paraId="48B52497" w14:textId="23A85AD0" w:rsidR="00C52E6E" w:rsidRDefault="00C52E6E">
    <w:pPr>
      <w:pStyle w:val="Header"/>
    </w:pPr>
    <w:r>
      <w:t>1818 E Boulder Drive</w:t>
    </w:r>
  </w:p>
  <w:p w14:paraId="6F931D74" w14:textId="37198DA5" w:rsidR="00C52E6E" w:rsidRDefault="00C52E6E">
    <w:pPr>
      <w:pStyle w:val="Header"/>
    </w:pPr>
    <w:r>
      <w:t>Mount Prospect, IL 60056</w:t>
    </w:r>
  </w:p>
  <w:p w14:paraId="5C39A3F1" w14:textId="5EB2B9B4" w:rsidR="00C52E6E" w:rsidRDefault="00C52E6E">
    <w:pPr>
      <w:pStyle w:val="Header"/>
    </w:pPr>
    <w:hyperlink r:id="rId2" w:history="1">
      <w:r w:rsidRPr="00B81937">
        <w:rPr>
          <w:rStyle w:val="Hyperlink"/>
        </w:rPr>
        <w:t>phibetamuxipresident@gmail.com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751A4"/>
    <w:multiLevelType w:val="hybridMultilevel"/>
    <w:tmpl w:val="CA70D330"/>
    <w:lvl w:ilvl="0" w:tplc="96129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65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B1"/>
    <w:rsid w:val="00011670"/>
    <w:rsid w:val="00014A18"/>
    <w:rsid w:val="000151D2"/>
    <w:rsid w:val="00046BAB"/>
    <w:rsid w:val="000653C6"/>
    <w:rsid w:val="000A36CC"/>
    <w:rsid w:val="001353B4"/>
    <w:rsid w:val="00190CDD"/>
    <w:rsid w:val="001E3423"/>
    <w:rsid w:val="00213087"/>
    <w:rsid w:val="002459F2"/>
    <w:rsid w:val="00256AB3"/>
    <w:rsid w:val="002C50ED"/>
    <w:rsid w:val="002F7D8B"/>
    <w:rsid w:val="00374F67"/>
    <w:rsid w:val="003D5AF8"/>
    <w:rsid w:val="00494846"/>
    <w:rsid w:val="004D255C"/>
    <w:rsid w:val="005613D5"/>
    <w:rsid w:val="0058572E"/>
    <w:rsid w:val="005D46F6"/>
    <w:rsid w:val="006177F3"/>
    <w:rsid w:val="00667B1D"/>
    <w:rsid w:val="006C2C33"/>
    <w:rsid w:val="006F1654"/>
    <w:rsid w:val="0072314E"/>
    <w:rsid w:val="00773819"/>
    <w:rsid w:val="007C6F95"/>
    <w:rsid w:val="00816962"/>
    <w:rsid w:val="008C0458"/>
    <w:rsid w:val="008D6BFF"/>
    <w:rsid w:val="00973B96"/>
    <w:rsid w:val="009B5828"/>
    <w:rsid w:val="009C5919"/>
    <w:rsid w:val="009D6409"/>
    <w:rsid w:val="009E7D59"/>
    <w:rsid w:val="00A55AC1"/>
    <w:rsid w:val="00AD2B2A"/>
    <w:rsid w:val="00B024E0"/>
    <w:rsid w:val="00B271D6"/>
    <w:rsid w:val="00B504B1"/>
    <w:rsid w:val="00BB066A"/>
    <w:rsid w:val="00BB2BE2"/>
    <w:rsid w:val="00BB32E0"/>
    <w:rsid w:val="00BF34D2"/>
    <w:rsid w:val="00C52E6E"/>
    <w:rsid w:val="00C5776B"/>
    <w:rsid w:val="00C94F4A"/>
    <w:rsid w:val="00CA03B1"/>
    <w:rsid w:val="00CC0FE5"/>
    <w:rsid w:val="00CE2277"/>
    <w:rsid w:val="00D14AAE"/>
    <w:rsid w:val="00DA096D"/>
    <w:rsid w:val="00DA2C91"/>
    <w:rsid w:val="00E10BB2"/>
    <w:rsid w:val="00E31D51"/>
    <w:rsid w:val="00F1186B"/>
    <w:rsid w:val="00F97BA2"/>
    <w:rsid w:val="00FA6B41"/>
    <w:rsid w:val="00FB2A2C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C81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3B1"/>
  </w:style>
  <w:style w:type="paragraph" w:styleId="Footer">
    <w:name w:val="footer"/>
    <w:basedOn w:val="Normal"/>
    <w:link w:val="FooterChar"/>
    <w:uiPriority w:val="99"/>
    <w:unhideWhenUsed/>
    <w:rsid w:val="00CA0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3B1"/>
  </w:style>
  <w:style w:type="table" w:styleId="TableGrid">
    <w:name w:val="Table Grid"/>
    <w:basedOn w:val="TableNormal"/>
    <w:uiPriority w:val="39"/>
    <w:rsid w:val="00CA0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3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2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52E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096D"/>
    <w:rPr>
      <w:color w:val="954F72" w:themeColor="followedHyperlink"/>
      <w:u w:val="single"/>
    </w:rPr>
  </w:style>
  <w:style w:type="character" w:customStyle="1" w:styleId="color15">
    <w:name w:val="color_15"/>
    <w:basedOn w:val="DefaultParagraphFont"/>
    <w:rsid w:val="00CE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ibetamuxi.org/commiss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nyurl.com/pbmxicommission2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hibetamuxipresident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Bufis, Matthew</cp:lastModifiedBy>
  <cp:revision>2</cp:revision>
  <dcterms:created xsi:type="dcterms:W3CDTF">2025-11-01T16:59:00Z</dcterms:created>
  <dcterms:modified xsi:type="dcterms:W3CDTF">2025-11-01T16:59:00Z</dcterms:modified>
</cp:coreProperties>
</file>